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4E462E" w:rsidRPr="006E7667" w14:paraId="5D12B237" w14:textId="77777777" w:rsidTr="004E462E">
        <w:trPr>
          <w:trHeight w:val="2117"/>
        </w:trPr>
        <w:tc>
          <w:tcPr>
            <w:tcW w:w="2689" w:type="dxa"/>
          </w:tcPr>
          <w:p w14:paraId="3D6C8FCA" w14:textId="6D4E55A0" w:rsidR="004E462E" w:rsidRPr="008E2CC5" w:rsidRDefault="008E2CC5" w:rsidP="00AD1AEF">
            <w:pPr>
              <w:spacing w:before="40" w:after="40"/>
              <w:rPr>
                <w:b/>
                <w:sz w:val="28"/>
                <w:szCs w:val="28"/>
                <w:lang w:val="en-GB"/>
              </w:rPr>
            </w:pPr>
            <w:r w:rsidRPr="008E2CC5">
              <w:rPr>
                <w:b/>
                <w:sz w:val="28"/>
                <w:szCs w:val="28"/>
                <w:lang w:val="en-GB"/>
              </w:rPr>
              <w:t>USER</w:t>
            </w:r>
            <w:r w:rsidR="00AD1AEF" w:rsidRPr="008E2CC5">
              <w:rPr>
                <w:b/>
                <w:sz w:val="28"/>
                <w:szCs w:val="28"/>
                <w:lang w:val="en-GB"/>
              </w:rPr>
              <w:t xml:space="preserve"> OFFICE</w:t>
            </w:r>
          </w:p>
          <w:p w14:paraId="08D50D94" w14:textId="77777777" w:rsidR="00AD1AEF" w:rsidRPr="008E2CC5" w:rsidRDefault="00AD1AEF" w:rsidP="00AD1AEF">
            <w:pPr>
              <w:spacing w:before="40" w:after="40"/>
              <w:rPr>
                <w:sz w:val="28"/>
                <w:szCs w:val="28"/>
                <w:lang w:val="en-GB"/>
              </w:rPr>
            </w:pPr>
          </w:p>
          <w:p w14:paraId="6F4739D6" w14:textId="74CAA05E" w:rsidR="00AD1AEF" w:rsidRPr="008E2CC5" w:rsidRDefault="008E2CC5" w:rsidP="00AD1AEF">
            <w:pPr>
              <w:spacing w:before="40" w:after="40"/>
              <w:rPr>
                <w:sz w:val="24"/>
                <w:szCs w:val="24"/>
                <w:lang w:val="en-GB"/>
              </w:rPr>
            </w:pPr>
            <w:r w:rsidRPr="008E2CC5">
              <w:rPr>
                <w:sz w:val="24"/>
                <w:szCs w:val="24"/>
                <w:lang w:val="en-GB"/>
              </w:rPr>
              <w:t>User name</w:t>
            </w:r>
            <w:r w:rsidR="0011268C" w:rsidRPr="008E2CC5">
              <w:rPr>
                <w:sz w:val="24"/>
                <w:szCs w:val="24"/>
                <w:lang w:val="en-GB"/>
              </w:rPr>
              <w:t>:</w:t>
            </w:r>
          </w:p>
          <w:p w14:paraId="24A33265" w14:textId="4596D178" w:rsidR="0011268C" w:rsidRPr="008E2CC5" w:rsidRDefault="0011268C" w:rsidP="00AD1AEF">
            <w:pPr>
              <w:spacing w:before="40" w:after="40"/>
              <w:rPr>
                <w:sz w:val="24"/>
                <w:szCs w:val="24"/>
                <w:lang w:val="en-GB"/>
              </w:rPr>
            </w:pPr>
          </w:p>
          <w:p w14:paraId="7076AE65" w14:textId="1D03F4C3" w:rsidR="0011268C" w:rsidRPr="008E2CC5" w:rsidRDefault="0011268C" w:rsidP="008E2CC5">
            <w:pPr>
              <w:spacing w:before="40" w:after="40"/>
              <w:rPr>
                <w:sz w:val="28"/>
                <w:szCs w:val="28"/>
                <w:lang w:val="en-GB"/>
              </w:rPr>
            </w:pPr>
            <w:r w:rsidRPr="008E2CC5">
              <w:rPr>
                <w:sz w:val="24"/>
                <w:szCs w:val="24"/>
                <w:lang w:val="en-GB"/>
              </w:rPr>
              <w:t>Employer:</w:t>
            </w:r>
            <w:r w:rsidRPr="008E2CC5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7767" w:type="dxa"/>
          </w:tcPr>
          <w:p w14:paraId="700A9D22" w14:textId="77777777" w:rsidR="0011268C" w:rsidRPr="008E2CC5" w:rsidRDefault="0011268C" w:rsidP="008B77FE">
            <w:pPr>
              <w:spacing w:before="40" w:after="40"/>
              <w:jc w:val="center"/>
              <w:rPr>
                <w:rStyle w:val="Aucun"/>
                <w:sz w:val="32"/>
                <w:szCs w:val="32"/>
                <w:lang w:val="en-GB"/>
              </w:rPr>
            </w:pPr>
          </w:p>
          <w:p w14:paraId="140D4B69" w14:textId="724A0E7E" w:rsidR="004E462E" w:rsidRPr="008E2CC5" w:rsidRDefault="008E2CC5" w:rsidP="008E2CC5">
            <w:pPr>
              <w:spacing w:before="40" w:after="40"/>
              <w:jc w:val="center"/>
              <w:rPr>
                <w:lang w:val="en-GB"/>
              </w:rPr>
            </w:pPr>
            <w:r>
              <w:rPr>
                <w:rStyle w:val="Aucun"/>
                <w:sz w:val="32"/>
                <w:szCs w:val="32"/>
                <w:lang w:val="en-GB"/>
              </w:rPr>
              <w:t>Employer authorisation to access green and yellow controlled radiation areas</w:t>
            </w:r>
          </w:p>
        </w:tc>
      </w:tr>
      <w:tr w:rsidR="004E462E" w:rsidRPr="008E2CC5" w14:paraId="453FE577" w14:textId="77777777" w:rsidTr="00931F73">
        <w:tc>
          <w:tcPr>
            <w:tcW w:w="10456" w:type="dxa"/>
            <w:gridSpan w:val="2"/>
          </w:tcPr>
          <w:p w14:paraId="314BD53A" w14:textId="36B02A21" w:rsidR="004E462E" w:rsidRPr="008E2CC5" w:rsidRDefault="00D6113B" w:rsidP="00AD1AEF">
            <w:pPr>
              <w:spacing w:before="40" w:after="40"/>
              <w:rPr>
                <w:b/>
                <w:smallCaps/>
                <w:sz w:val="32"/>
                <w:szCs w:val="32"/>
                <w:lang w:val="en-GB"/>
              </w:rPr>
            </w:pPr>
            <w:r w:rsidRPr="008E2CC5">
              <w:rPr>
                <w:b/>
                <w:smallCaps/>
                <w:sz w:val="32"/>
                <w:szCs w:val="32"/>
                <w:lang w:val="en-GB"/>
              </w:rPr>
              <w:t>1-</w:t>
            </w:r>
            <w:r w:rsidR="00373A3F" w:rsidRPr="008E2CC5">
              <w:rPr>
                <w:b/>
                <w:smallCaps/>
                <w:sz w:val="32"/>
                <w:szCs w:val="32"/>
                <w:lang w:val="en-GB"/>
              </w:rPr>
              <w:t>Information</w:t>
            </w:r>
          </w:p>
        </w:tc>
      </w:tr>
      <w:tr w:rsidR="004E462E" w:rsidRPr="006E7667" w14:paraId="76168758" w14:textId="77777777" w:rsidTr="00DF7770">
        <w:tc>
          <w:tcPr>
            <w:tcW w:w="10456" w:type="dxa"/>
            <w:gridSpan w:val="2"/>
          </w:tcPr>
          <w:p w14:paraId="3F52E670" w14:textId="346BF4A3" w:rsidR="00373A3F" w:rsidRPr="008E2CC5" w:rsidRDefault="008E2CC5" w:rsidP="00373A3F">
            <w:pPr>
              <w:jc w:val="both"/>
              <w:rPr>
                <w:lang w:val="en-GB"/>
              </w:rPr>
            </w:pPr>
            <w:r w:rsidRPr="008E2CC5">
              <w:rPr>
                <w:lang w:val="en-GB"/>
              </w:rPr>
              <w:t xml:space="preserve">French legislation </w:t>
            </w:r>
            <w:r w:rsidR="00373A3F" w:rsidRPr="008E2CC5">
              <w:rPr>
                <w:lang w:val="en-GB"/>
              </w:rPr>
              <w:t>(</w:t>
            </w:r>
            <w:r>
              <w:rPr>
                <w:lang w:val="en-GB"/>
              </w:rPr>
              <w:t>French labour code</w:t>
            </w:r>
            <w:r w:rsidR="00373A3F" w:rsidRPr="008E2CC5">
              <w:rPr>
                <w:lang w:val="en-GB"/>
              </w:rPr>
              <w:t xml:space="preserve">, Art 4451-32) </w:t>
            </w:r>
            <w:r>
              <w:rPr>
                <w:lang w:val="en-GB"/>
              </w:rPr>
              <w:t>authorises workers who are not classified as category A or category B radiation workers to access</w:t>
            </w:r>
            <w:r w:rsidR="00B734F6">
              <w:rPr>
                <w:lang w:val="en-GB"/>
              </w:rPr>
              <w:t xml:space="preserve">, under certain conditions, </w:t>
            </w:r>
            <w:r>
              <w:rPr>
                <w:lang w:val="en-GB"/>
              </w:rPr>
              <w:t xml:space="preserve">blue supervised radiation areas and green and yellow controlled </w:t>
            </w:r>
            <w:r w:rsidR="00B734F6">
              <w:rPr>
                <w:lang w:val="en-GB"/>
              </w:rPr>
              <w:t>radiation areas</w:t>
            </w:r>
            <w:r w:rsidR="00373A3F" w:rsidRPr="008E2CC5">
              <w:rPr>
                <w:lang w:val="en-GB"/>
              </w:rPr>
              <w:t xml:space="preserve">. </w:t>
            </w:r>
            <w:r w:rsidR="000C3B94">
              <w:rPr>
                <w:lang w:val="en-GB"/>
              </w:rPr>
              <w:t xml:space="preserve">These areas are part of the </w:t>
            </w:r>
            <w:r w:rsidR="00446989">
              <w:rPr>
                <w:lang w:val="en-GB"/>
              </w:rPr>
              <w:t xml:space="preserve">designated radiation areas presenting a risk of exposure to ionising radiation. </w:t>
            </w:r>
          </w:p>
          <w:p w14:paraId="6A5F3937" w14:textId="4098F9D9" w:rsidR="00373A3F" w:rsidRPr="008E2CC5" w:rsidRDefault="00373A3F" w:rsidP="00373A3F">
            <w:pPr>
              <w:jc w:val="both"/>
              <w:rPr>
                <w:lang w:val="en-GB"/>
              </w:rPr>
            </w:pPr>
            <w:r w:rsidRPr="008E2CC5">
              <w:rPr>
                <w:rStyle w:val="Aucun"/>
                <w:lang w:val="en-GB"/>
              </w:rPr>
              <w:t>ILL</w:t>
            </w:r>
            <w:r w:rsidR="00446989">
              <w:rPr>
                <w:rStyle w:val="Aucun"/>
                <w:lang w:val="en-GB"/>
              </w:rPr>
              <w:t xml:space="preserve">’s users </w:t>
            </w:r>
            <w:r w:rsidR="00DC3B74">
              <w:rPr>
                <w:rStyle w:val="Aucun"/>
                <w:lang w:val="en-GB"/>
              </w:rPr>
              <w:t xml:space="preserve">spend most of their time working in </w:t>
            </w:r>
            <w:r w:rsidR="00DC3B74">
              <w:rPr>
                <w:rStyle w:val="Aucun"/>
                <w:b/>
                <w:lang w:val="en-GB"/>
              </w:rPr>
              <w:t>supervised radiation areas</w:t>
            </w:r>
            <w:r w:rsidRPr="008E2CC5">
              <w:rPr>
                <w:lang w:val="en-GB"/>
              </w:rPr>
              <w:t xml:space="preserve"> </w:t>
            </w:r>
            <w:r w:rsidR="00DC3B74">
              <w:rPr>
                <w:lang w:val="en-GB"/>
              </w:rPr>
              <w:t>or in</w:t>
            </w:r>
            <w:r w:rsidRPr="008E2CC5">
              <w:rPr>
                <w:lang w:val="en-GB"/>
              </w:rPr>
              <w:t xml:space="preserve"> </w:t>
            </w:r>
            <w:r w:rsidR="00DC3B74">
              <w:rPr>
                <w:b/>
                <w:lang w:val="en-GB"/>
              </w:rPr>
              <w:t>green controlled radiation areas</w:t>
            </w:r>
            <w:r w:rsidRPr="008E2CC5">
              <w:rPr>
                <w:lang w:val="en-GB"/>
              </w:rPr>
              <w:t xml:space="preserve">. </w:t>
            </w:r>
            <w:r w:rsidR="00DC3B74">
              <w:rPr>
                <w:lang w:val="en-GB"/>
              </w:rPr>
              <w:t xml:space="preserve">The ILL’s experimental areas </w:t>
            </w:r>
            <w:proofErr w:type="gramStart"/>
            <w:r w:rsidR="005F0AD3">
              <w:rPr>
                <w:lang w:val="en-GB"/>
              </w:rPr>
              <w:t>are classified</w:t>
            </w:r>
            <w:proofErr w:type="gramEnd"/>
            <w:r w:rsidR="005F0AD3">
              <w:rPr>
                <w:lang w:val="en-GB"/>
              </w:rPr>
              <w:t xml:space="preserve"> as yellow </w:t>
            </w:r>
            <w:r w:rsidR="00ED54A1">
              <w:rPr>
                <w:lang w:val="en-GB"/>
              </w:rPr>
              <w:t>radiation areas</w:t>
            </w:r>
            <w:r w:rsidR="005F0AD3">
              <w:rPr>
                <w:lang w:val="en-GB"/>
              </w:rPr>
              <w:t xml:space="preserve"> </w:t>
            </w:r>
            <w:r w:rsidR="00ED54A1">
              <w:rPr>
                <w:lang w:val="en-GB"/>
              </w:rPr>
              <w:t>when</w:t>
            </w:r>
            <w:r w:rsidR="005F0AD3">
              <w:rPr>
                <w:lang w:val="en-GB"/>
              </w:rPr>
              <w:t xml:space="preserve"> the neutron beam is closed. Users may </w:t>
            </w:r>
            <w:r w:rsidR="00ED54A1">
              <w:rPr>
                <w:lang w:val="en-GB"/>
              </w:rPr>
              <w:t>therefore</w:t>
            </w:r>
            <w:r w:rsidR="005F0AD3">
              <w:rPr>
                <w:lang w:val="en-GB"/>
              </w:rPr>
              <w:t xml:space="preserve"> have to ente</w:t>
            </w:r>
            <w:r w:rsidR="000C1CCD">
              <w:rPr>
                <w:lang w:val="en-GB"/>
              </w:rPr>
              <w:t xml:space="preserve">r </w:t>
            </w:r>
            <w:r w:rsidR="005F0AD3" w:rsidRPr="00637E97">
              <w:rPr>
                <w:b/>
                <w:lang w:val="en-GB"/>
              </w:rPr>
              <w:t>yellow</w:t>
            </w:r>
            <w:r w:rsidR="005F0AD3">
              <w:rPr>
                <w:b/>
                <w:lang w:val="en-GB"/>
              </w:rPr>
              <w:t xml:space="preserve"> radiation areas</w:t>
            </w:r>
            <w:r w:rsidRPr="008E2CC5">
              <w:rPr>
                <w:lang w:val="en-GB"/>
              </w:rPr>
              <w:t xml:space="preserve">, </w:t>
            </w:r>
            <w:r w:rsidR="005F0AD3">
              <w:rPr>
                <w:lang w:val="en-GB"/>
              </w:rPr>
              <w:t>in particular in order</w:t>
            </w:r>
            <w:r w:rsidR="0095432A">
              <w:rPr>
                <w:lang w:val="en-GB"/>
              </w:rPr>
              <w:t xml:space="preserve"> to</w:t>
            </w:r>
            <w:r w:rsidR="005F0AD3">
              <w:rPr>
                <w:lang w:val="en-GB"/>
              </w:rPr>
              <w:t xml:space="preserve"> change their sample or verify </w:t>
            </w:r>
            <w:r w:rsidR="00D21239">
              <w:rPr>
                <w:lang w:val="en-GB"/>
              </w:rPr>
              <w:t>the setup of the sample environment</w:t>
            </w:r>
            <w:r w:rsidRPr="008E2CC5">
              <w:rPr>
                <w:lang w:val="en-GB"/>
              </w:rPr>
              <w:t>.</w:t>
            </w:r>
          </w:p>
          <w:p w14:paraId="6222EDB6" w14:textId="4431CBB2" w:rsidR="00373A3F" w:rsidRPr="008E2CC5" w:rsidRDefault="00637E97" w:rsidP="00373A3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D21239">
              <w:rPr>
                <w:lang w:val="en-GB"/>
              </w:rPr>
              <w:t xml:space="preserve"> ILL users </w:t>
            </w:r>
            <w:r>
              <w:rPr>
                <w:lang w:val="en-GB"/>
              </w:rPr>
              <w:t>to</w:t>
            </w:r>
            <w:r w:rsidR="00D21239">
              <w:rPr>
                <w:lang w:val="en-GB"/>
              </w:rPr>
              <w:t xml:space="preserve"> be authorised to access the above areas</w:t>
            </w:r>
            <w:r>
              <w:rPr>
                <w:lang w:val="en-GB"/>
              </w:rPr>
              <w:t>,</w:t>
            </w:r>
            <w:r w:rsidR="00D21239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 following conditions must be met</w:t>
            </w:r>
            <w:r w:rsidR="00D21239">
              <w:rPr>
                <w:lang w:val="en-GB"/>
              </w:rPr>
              <w:t xml:space="preserve">: </w:t>
            </w:r>
            <w:r w:rsidR="00373A3F" w:rsidRPr="008E2CC5">
              <w:rPr>
                <w:lang w:val="en-GB"/>
              </w:rPr>
              <w:t xml:space="preserve"> </w:t>
            </w:r>
          </w:p>
          <w:p w14:paraId="71064D2F" w14:textId="47B5BFF7" w:rsidR="00373A3F" w:rsidRPr="008E2CC5" w:rsidRDefault="00D21239" w:rsidP="00D21239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establishment of an </w:t>
            </w:r>
            <w:r w:rsidRPr="00D21239">
              <w:rPr>
                <w:lang w:val="en-GB"/>
              </w:rPr>
              <w:t>individual assessment of the risk due to ionising radiation</w:t>
            </w:r>
            <w:r w:rsidR="00373A3F" w:rsidRPr="008E2CC5">
              <w:rPr>
                <w:lang w:val="en-GB"/>
              </w:rPr>
              <w:t xml:space="preserve">: </w:t>
            </w:r>
            <w:proofErr w:type="gramStart"/>
            <w:r>
              <w:rPr>
                <w:lang w:val="en-GB"/>
              </w:rPr>
              <w:t>this assessment is provided by the ILL</w:t>
            </w:r>
            <w:r w:rsidR="00373A3F" w:rsidRPr="008E2CC5">
              <w:rPr>
                <w:lang w:val="en-GB"/>
              </w:rPr>
              <w:t xml:space="preserve"> (</w:t>
            </w:r>
            <w:r>
              <w:rPr>
                <w:lang w:val="en-GB"/>
              </w:rPr>
              <w:t>section</w:t>
            </w:r>
            <w:r w:rsidR="00373A3F" w:rsidRPr="008E2CC5">
              <w:rPr>
                <w:lang w:val="en-GB"/>
              </w:rPr>
              <w:t xml:space="preserve"> 2</w:t>
            </w:r>
            <w:r>
              <w:rPr>
                <w:lang w:val="en-GB"/>
              </w:rPr>
              <w:t xml:space="preserve"> below</w:t>
            </w:r>
            <w:r w:rsidR="00373A3F" w:rsidRPr="008E2CC5">
              <w:rPr>
                <w:lang w:val="en-GB"/>
              </w:rPr>
              <w:t>)</w:t>
            </w:r>
            <w:proofErr w:type="gramEnd"/>
            <w:r w:rsidR="0095432A">
              <w:rPr>
                <w:lang w:val="en-GB"/>
              </w:rPr>
              <w:t>.</w:t>
            </w:r>
          </w:p>
          <w:p w14:paraId="19CBFDC3" w14:textId="7E9B0B7E" w:rsidR="00373A3F" w:rsidRPr="008E2CC5" w:rsidRDefault="00D21239" w:rsidP="00637E97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For accessing yellow controlled radiation areas: </w:t>
            </w:r>
            <w:r w:rsidRPr="00D21239">
              <w:rPr>
                <w:lang w:val="en-GB"/>
              </w:rPr>
              <w:t xml:space="preserve">the communication of specific information </w:t>
            </w:r>
            <w:r>
              <w:rPr>
                <w:lang w:val="en-GB"/>
              </w:rPr>
              <w:t xml:space="preserve">about accessing yellow </w:t>
            </w:r>
            <w:r w:rsidR="0095432A">
              <w:rPr>
                <w:lang w:val="en-GB"/>
              </w:rPr>
              <w:t>areas</w:t>
            </w:r>
            <w:r>
              <w:rPr>
                <w:lang w:val="en-GB"/>
              </w:rPr>
              <w:t xml:space="preserve"> and the instructions to </w:t>
            </w:r>
            <w:proofErr w:type="gramStart"/>
            <w:r>
              <w:rPr>
                <w:lang w:val="en-GB"/>
              </w:rPr>
              <w:t>be followed</w:t>
            </w:r>
            <w:proofErr w:type="gramEnd"/>
            <w:r>
              <w:rPr>
                <w:lang w:val="en-GB"/>
              </w:rPr>
              <w:t xml:space="preserve">. </w:t>
            </w:r>
            <w:r w:rsidRPr="00D21239">
              <w:rPr>
                <w:lang w:val="en-GB"/>
              </w:rPr>
              <w:t xml:space="preserve">This information is communicated to the users </w:t>
            </w:r>
            <w:r w:rsidR="00637E97" w:rsidRPr="000C1CCD">
              <w:rPr>
                <w:lang w:val="en-GB"/>
              </w:rPr>
              <w:t>during the online training and test</w:t>
            </w:r>
            <w:r w:rsidR="00637E97" w:rsidRPr="00637E97">
              <w:rPr>
                <w:lang w:val="en-GB"/>
              </w:rPr>
              <w:t xml:space="preserve"> </w:t>
            </w:r>
            <w:r w:rsidR="000C1CCD">
              <w:rPr>
                <w:lang w:val="en-GB"/>
              </w:rPr>
              <w:t>they must successfully complete</w:t>
            </w:r>
            <w:r w:rsidR="00637E97" w:rsidRPr="00637E97">
              <w:rPr>
                <w:lang w:val="en-GB"/>
              </w:rPr>
              <w:t xml:space="preserve"> before being formally authorised to access the experimental halls.</w:t>
            </w:r>
          </w:p>
          <w:p w14:paraId="20155CE2" w14:textId="224BF0E7" w:rsidR="006E7667" w:rsidRDefault="00637E97" w:rsidP="00373A3F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Authorisation from the employer</w:t>
            </w:r>
            <w:r w:rsidR="00373A3F" w:rsidRPr="008E2CC5">
              <w:rPr>
                <w:lang w:val="en-GB"/>
              </w:rPr>
              <w:t xml:space="preserve"> (</w:t>
            </w:r>
            <w:r>
              <w:rPr>
                <w:lang w:val="en-GB"/>
              </w:rPr>
              <w:t>section</w:t>
            </w:r>
            <w:r w:rsidR="00373A3F" w:rsidRPr="008E2CC5">
              <w:rPr>
                <w:lang w:val="en-GB"/>
              </w:rPr>
              <w:t xml:space="preserve"> 3</w:t>
            </w:r>
            <w:r>
              <w:rPr>
                <w:lang w:val="en-GB"/>
              </w:rPr>
              <w:t xml:space="preserve"> below)</w:t>
            </w:r>
            <w:r w:rsidR="00911882">
              <w:rPr>
                <w:lang w:val="en-GB"/>
              </w:rPr>
              <w:t>.</w:t>
            </w:r>
          </w:p>
          <w:p w14:paraId="0EF90665" w14:textId="77777777" w:rsidR="006E7667" w:rsidRDefault="006E7667" w:rsidP="006E7667">
            <w:pPr>
              <w:ind w:left="708"/>
              <w:jc w:val="both"/>
              <w:rPr>
                <w:lang w:val="en-GB"/>
              </w:rPr>
            </w:pPr>
          </w:p>
          <w:p w14:paraId="41D2D4B7" w14:textId="4EDBC52C" w:rsidR="00373A3F" w:rsidRPr="00911882" w:rsidRDefault="00637E97" w:rsidP="006E7667">
            <w:pPr>
              <w:ind w:left="708"/>
              <w:jc w:val="both"/>
              <w:rPr>
                <w:b/>
                <w:sz w:val="24"/>
                <w:lang w:val="en-GB"/>
              </w:rPr>
            </w:pPr>
            <w:r w:rsidRPr="00911882">
              <w:rPr>
                <w:b/>
                <w:sz w:val="24"/>
                <w:lang w:val="en-GB"/>
              </w:rPr>
              <w:t>You must complete and sign this section</w:t>
            </w:r>
            <w:r w:rsidR="006E7667" w:rsidRPr="00911882">
              <w:rPr>
                <w:b/>
                <w:sz w:val="24"/>
                <w:lang w:val="en-GB"/>
              </w:rPr>
              <w:t xml:space="preserve"> and return it by email to </w:t>
            </w:r>
            <w:hyperlink r:id="rId5" w:history="1">
              <w:r w:rsidR="006E7667" w:rsidRPr="00911882">
                <w:rPr>
                  <w:rStyle w:val="Lienhypertexte"/>
                  <w:b/>
                  <w:sz w:val="24"/>
                  <w:lang w:val="en-GB"/>
                </w:rPr>
                <w:t>user-office@ill.eu</w:t>
              </w:r>
            </w:hyperlink>
          </w:p>
          <w:p w14:paraId="50375722" w14:textId="77777777" w:rsidR="004E462E" w:rsidRPr="008E2CC5" w:rsidRDefault="004E462E" w:rsidP="00AD1AEF">
            <w:pPr>
              <w:spacing w:before="40" w:after="40"/>
              <w:rPr>
                <w:lang w:val="en-GB"/>
              </w:rPr>
            </w:pPr>
          </w:p>
        </w:tc>
      </w:tr>
      <w:tr w:rsidR="004E462E" w:rsidRPr="006E7667" w14:paraId="66E151DF" w14:textId="77777777" w:rsidTr="002C50AE">
        <w:tc>
          <w:tcPr>
            <w:tcW w:w="10456" w:type="dxa"/>
            <w:gridSpan w:val="2"/>
          </w:tcPr>
          <w:p w14:paraId="59532C8F" w14:textId="42553798" w:rsidR="004E462E" w:rsidRPr="008E2CC5" w:rsidRDefault="00D6113B" w:rsidP="00637E97">
            <w:pPr>
              <w:spacing w:before="40" w:after="40"/>
              <w:rPr>
                <w:smallCaps/>
                <w:sz w:val="32"/>
                <w:szCs w:val="32"/>
                <w:lang w:val="en-GB"/>
              </w:rPr>
            </w:pPr>
            <w:r w:rsidRPr="008E2CC5">
              <w:rPr>
                <w:b/>
                <w:smallCaps/>
                <w:sz w:val="32"/>
                <w:szCs w:val="32"/>
                <w:lang w:val="en-GB"/>
              </w:rPr>
              <w:t>2-</w:t>
            </w:r>
            <w:r w:rsidR="00637E97">
              <w:rPr>
                <w:b/>
                <w:smallCaps/>
                <w:sz w:val="32"/>
                <w:szCs w:val="32"/>
                <w:lang w:val="en-GB"/>
              </w:rPr>
              <w:t>Individual assessment of the risk due to ionising radiation</w:t>
            </w:r>
          </w:p>
        </w:tc>
      </w:tr>
      <w:tr w:rsidR="009B20AD" w:rsidRPr="008E2CC5" w14:paraId="1D90426F" w14:textId="77777777" w:rsidTr="00FA0ECA">
        <w:tc>
          <w:tcPr>
            <w:tcW w:w="10456" w:type="dxa"/>
            <w:gridSpan w:val="2"/>
          </w:tcPr>
          <w:p w14:paraId="237C3DAD" w14:textId="77777777" w:rsidR="009B20AD" w:rsidRPr="008E2CC5" w:rsidRDefault="009B20AD" w:rsidP="00D6113B">
            <w:pPr>
              <w:spacing w:before="40" w:after="40"/>
              <w:rPr>
                <w:lang w:val="en-GB"/>
              </w:rPr>
            </w:pPr>
            <w:r w:rsidRPr="008E2CC5">
              <w:rPr>
                <w:lang w:val="en-GB"/>
              </w:rPr>
              <w:t xml:space="preserve"> </w:t>
            </w:r>
          </w:p>
          <w:p w14:paraId="2AE75732" w14:textId="2567BC6A" w:rsidR="009B20AD" w:rsidRPr="008E2CC5" w:rsidRDefault="000C1CCD" w:rsidP="00D016A5">
            <w:pPr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Maximum daily equivalent dose likely to be received during the conducting of an experiment</w:t>
            </w:r>
            <w:r w:rsidR="009B20AD" w:rsidRPr="000C1CCD">
              <w:rPr>
                <w:b/>
                <w:lang w:val="en-GB"/>
              </w:rPr>
              <w:t>:</w:t>
            </w:r>
          </w:p>
          <w:p w14:paraId="09416721" w14:textId="2184E476" w:rsidR="009B20AD" w:rsidRPr="008E2CC5" w:rsidRDefault="009B20AD" w:rsidP="00D016A5">
            <w:pPr>
              <w:rPr>
                <w:b/>
                <w:u w:val="single"/>
                <w:lang w:val="en-GB"/>
              </w:rPr>
            </w:pPr>
            <w:r w:rsidRPr="008E2CC5">
              <w:rPr>
                <w:b/>
                <w:u w:val="single"/>
                <w:lang w:val="en-GB"/>
              </w:rPr>
              <w:t xml:space="preserve"> </w:t>
            </w:r>
          </w:p>
          <w:p w14:paraId="023D4F13" w14:textId="5750963C" w:rsidR="009B20AD" w:rsidRPr="008E2CC5" w:rsidRDefault="009B20AD" w:rsidP="00D016A5">
            <w:pPr>
              <w:rPr>
                <w:lang w:val="en-GB"/>
              </w:rPr>
            </w:pPr>
            <w:r w:rsidRPr="008E2CC5">
              <w:rPr>
                <w:lang w:val="en-GB"/>
              </w:rPr>
              <w:t xml:space="preserve">D = 10 </w:t>
            </w:r>
            <w:r w:rsidRPr="008E2CC5">
              <w:rPr>
                <w:rFonts w:ascii="Symbol" w:hAnsi="Symbol"/>
                <w:lang w:val="en-GB"/>
              </w:rPr>
              <w:t></w:t>
            </w:r>
            <w:proofErr w:type="spellStart"/>
            <w:r w:rsidR="00637E97">
              <w:rPr>
                <w:lang w:val="en-GB"/>
              </w:rPr>
              <w:t>Sv</w:t>
            </w:r>
            <w:proofErr w:type="spellEnd"/>
            <w:r w:rsidR="00637E97">
              <w:rPr>
                <w:lang w:val="en-GB"/>
              </w:rPr>
              <w:t>/day</w:t>
            </w:r>
          </w:p>
          <w:p w14:paraId="03884373" w14:textId="2DD6B906" w:rsidR="009B20AD" w:rsidRPr="008E2CC5" w:rsidRDefault="009B20AD" w:rsidP="00D016A5">
            <w:pPr>
              <w:rPr>
                <w:lang w:val="en-GB"/>
              </w:rPr>
            </w:pPr>
          </w:p>
        </w:tc>
      </w:tr>
      <w:tr w:rsidR="004E462E" w:rsidRPr="006E7667" w14:paraId="4917FCB7" w14:textId="77777777" w:rsidTr="002C50AE">
        <w:tc>
          <w:tcPr>
            <w:tcW w:w="10456" w:type="dxa"/>
            <w:gridSpan w:val="2"/>
          </w:tcPr>
          <w:p w14:paraId="5840CD7C" w14:textId="2639FC83" w:rsidR="004E462E" w:rsidRPr="008E2CC5" w:rsidRDefault="00D6113B" w:rsidP="000C1CCD">
            <w:pPr>
              <w:rPr>
                <w:b/>
                <w:smallCaps/>
                <w:sz w:val="32"/>
                <w:szCs w:val="32"/>
                <w:lang w:val="en-GB"/>
              </w:rPr>
            </w:pPr>
            <w:r w:rsidRPr="008E2CC5">
              <w:rPr>
                <w:b/>
                <w:smallCaps/>
                <w:sz w:val="32"/>
                <w:szCs w:val="32"/>
                <w:lang w:val="en-GB"/>
              </w:rPr>
              <w:t>3-</w:t>
            </w:r>
            <w:r w:rsidR="000C1CCD">
              <w:rPr>
                <w:b/>
                <w:smallCaps/>
                <w:sz w:val="32"/>
                <w:szCs w:val="32"/>
                <w:lang w:val="en-GB"/>
              </w:rPr>
              <w:t>Employer authorisation to access supervised, green controlled and yellow controlled radiation areas</w:t>
            </w:r>
            <w:r w:rsidR="00373A3F" w:rsidRPr="008E2CC5">
              <w:rPr>
                <w:b/>
                <w:smallCaps/>
                <w:sz w:val="32"/>
                <w:szCs w:val="32"/>
                <w:lang w:val="en-GB"/>
              </w:rPr>
              <w:t xml:space="preserve"> </w:t>
            </w:r>
          </w:p>
        </w:tc>
      </w:tr>
      <w:tr w:rsidR="00373A3F" w:rsidRPr="008E2CC5" w14:paraId="08FB08BA" w14:textId="77777777" w:rsidTr="002C50AE">
        <w:tc>
          <w:tcPr>
            <w:tcW w:w="10456" w:type="dxa"/>
            <w:gridSpan w:val="2"/>
          </w:tcPr>
          <w:p w14:paraId="0864B1A6" w14:textId="77777777" w:rsidR="009B20AD" w:rsidRPr="008E2CC5" w:rsidRDefault="009B20AD" w:rsidP="009B20AD">
            <w:pPr>
              <w:spacing w:line="360" w:lineRule="auto"/>
              <w:rPr>
                <w:lang w:val="en-GB"/>
              </w:rPr>
            </w:pPr>
          </w:p>
          <w:p w14:paraId="3846DD2F" w14:textId="4EDC1700" w:rsidR="006D4235" w:rsidRPr="008E2CC5" w:rsidRDefault="00ED54A1" w:rsidP="009B20A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I, the undersigned,</w:t>
            </w:r>
            <w:r w:rsidR="006D4235" w:rsidRPr="008E2CC5">
              <w:rPr>
                <w:lang w:val="en-GB"/>
              </w:rPr>
              <w:t xml:space="preserve"> Mr/M</w:t>
            </w:r>
            <w:r>
              <w:rPr>
                <w:lang w:val="en-GB"/>
              </w:rPr>
              <w:t xml:space="preserve">s </w:t>
            </w:r>
            <w:r w:rsidR="00911882">
              <w:rPr>
                <w:lang w:val="en-GB"/>
              </w:rPr>
              <w:t>...................</w:t>
            </w:r>
            <w:r w:rsidR="00911882">
              <w:rPr>
                <w:lang w:val="en-GB"/>
              </w:rPr>
              <w:t xml:space="preserve"> </w:t>
            </w:r>
            <w:r w:rsidR="00911882">
              <w:rPr>
                <w:lang w:val="en-GB"/>
              </w:rPr>
              <w:t>...................</w:t>
            </w:r>
            <w:r>
              <w:rPr>
                <w:lang w:val="en-GB"/>
              </w:rPr>
              <w:t xml:space="preserve">, employer of </w:t>
            </w:r>
            <w:r w:rsidR="006D4235" w:rsidRPr="008E2CC5">
              <w:rPr>
                <w:lang w:val="en-GB"/>
              </w:rPr>
              <w:t>Mr/M</w:t>
            </w:r>
            <w:r>
              <w:rPr>
                <w:lang w:val="en-GB"/>
              </w:rPr>
              <w:t>s</w:t>
            </w:r>
            <w:r w:rsidR="006D4235" w:rsidRPr="008E2CC5">
              <w:rPr>
                <w:lang w:val="en-GB"/>
              </w:rPr>
              <w:t xml:space="preserve"> </w:t>
            </w:r>
            <w:r w:rsidR="007475BA" w:rsidRPr="008E2CC5">
              <w:rPr>
                <w:lang w:val="en-GB"/>
              </w:rPr>
              <w:t>....</w:t>
            </w:r>
            <w:r w:rsidR="0095432A">
              <w:rPr>
                <w:lang w:val="en-GB"/>
              </w:rPr>
              <w:t>...</w:t>
            </w:r>
            <w:r w:rsidR="007475BA" w:rsidRPr="008E2CC5">
              <w:rPr>
                <w:lang w:val="en-GB"/>
              </w:rPr>
              <w:t>..............</w:t>
            </w:r>
            <w:r w:rsidR="00911882">
              <w:rPr>
                <w:lang w:val="en-GB"/>
              </w:rPr>
              <w:t xml:space="preserve"> </w:t>
            </w:r>
            <w:r w:rsidR="00911882">
              <w:rPr>
                <w:lang w:val="en-GB"/>
              </w:rPr>
              <w:t>...................</w:t>
            </w:r>
            <w:r w:rsidR="0095432A">
              <w:rPr>
                <w:lang w:val="en-GB"/>
              </w:rPr>
              <w:t>,</w:t>
            </w:r>
            <w:r w:rsidR="006D4235" w:rsidRPr="008E2CC5">
              <w:rPr>
                <w:lang w:val="en-GB"/>
              </w:rPr>
              <w:t xml:space="preserve"> </w:t>
            </w:r>
            <w:r>
              <w:rPr>
                <w:lang w:val="en-GB"/>
              </w:rPr>
              <w:t>hereby authorise the latter to access supervised radiation areas, green controlled radiation areas and yellow controlled radiation areas during his/her stay at the ILL.</w:t>
            </w:r>
            <w:r w:rsidR="006D4235" w:rsidRPr="008E2CC5">
              <w:rPr>
                <w:lang w:val="en-GB"/>
              </w:rPr>
              <w:t xml:space="preserve"> </w:t>
            </w:r>
          </w:p>
          <w:p w14:paraId="11A032B6" w14:textId="69667BCC" w:rsidR="006D4235" w:rsidRPr="008E2CC5" w:rsidRDefault="00ED54A1" w:rsidP="009B20AD">
            <w:pPr>
              <w:spacing w:line="360" w:lineRule="auto"/>
              <w:rPr>
                <w:lang w:val="en-GB"/>
              </w:rPr>
            </w:pPr>
            <w:r w:rsidRPr="00ED54A1">
              <w:rPr>
                <w:lang w:val="en-GB"/>
              </w:rPr>
              <w:t>I certify that I have verified that</w:t>
            </w:r>
            <w:r w:rsidR="00DC6786">
              <w:rPr>
                <w:lang w:val="en-GB"/>
              </w:rPr>
              <w:t xml:space="preserve">, taking account of the maximum daily dose rate indicated above, </w:t>
            </w:r>
            <w:r>
              <w:rPr>
                <w:lang w:val="en-GB"/>
              </w:rPr>
              <w:t xml:space="preserve">the maximum equivalent dose that </w:t>
            </w:r>
            <w:r w:rsidR="006D4235" w:rsidRPr="008E2CC5">
              <w:rPr>
                <w:lang w:val="en-GB"/>
              </w:rPr>
              <w:t>Mr/</w:t>
            </w:r>
            <w:proofErr w:type="gramStart"/>
            <w:r w:rsidR="006D4235" w:rsidRPr="008E2CC5">
              <w:rPr>
                <w:lang w:val="en-GB"/>
              </w:rPr>
              <w:t>M</w:t>
            </w:r>
            <w:r>
              <w:rPr>
                <w:lang w:val="en-GB"/>
              </w:rPr>
              <w:t>s</w:t>
            </w:r>
            <w:r w:rsidR="006D4235" w:rsidRPr="008E2CC5">
              <w:rPr>
                <w:lang w:val="en-GB"/>
              </w:rPr>
              <w:t xml:space="preserve"> </w:t>
            </w:r>
            <w:r w:rsidR="007475BA" w:rsidRPr="008E2CC5">
              <w:rPr>
                <w:lang w:val="en-GB"/>
              </w:rPr>
              <w:t>..................</w:t>
            </w:r>
            <w:r w:rsidR="00911882">
              <w:rPr>
                <w:lang w:val="en-GB"/>
              </w:rPr>
              <w:t xml:space="preserve"> </w:t>
            </w:r>
            <w:r w:rsidR="00911882">
              <w:rPr>
                <w:lang w:val="en-GB"/>
              </w:rPr>
              <w:t>...................</w:t>
            </w:r>
            <w:proofErr w:type="gramEnd"/>
            <w:r>
              <w:rPr>
                <w:lang w:val="en-GB"/>
              </w:rPr>
              <w:t>is likely to receive at the</w:t>
            </w:r>
            <w:r w:rsidR="00DC6786">
              <w:rPr>
                <w:lang w:val="en-GB"/>
              </w:rPr>
              <w:t xml:space="preserve"> ILL over the duration of his/her stay, when accumulated with other periods of exposure to ionising radiation, does not exceed </w:t>
            </w:r>
            <w:r w:rsidR="006D4235" w:rsidRPr="008E2CC5">
              <w:rPr>
                <w:lang w:val="en-GB"/>
              </w:rPr>
              <w:t xml:space="preserve">1 </w:t>
            </w:r>
            <w:proofErr w:type="spellStart"/>
            <w:r w:rsidR="006D4235" w:rsidRPr="008E2CC5">
              <w:rPr>
                <w:lang w:val="en-GB"/>
              </w:rPr>
              <w:t>mSv</w:t>
            </w:r>
            <w:proofErr w:type="spellEnd"/>
            <w:r w:rsidR="006D4235" w:rsidRPr="008E2CC5">
              <w:rPr>
                <w:lang w:val="en-GB"/>
              </w:rPr>
              <w:t xml:space="preserve"> </w:t>
            </w:r>
            <w:r w:rsidR="00DC6786">
              <w:rPr>
                <w:lang w:val="en-GB"/>
              </w:rPr>
              <w:t>over a rolling year</w:t>
            </w:r>
            <w:r w:rsidR="006D4235" w:rsidRPr="008E2CC5">
              <w:rPr>
                <w:lang w:val="en-GB"/>
              </w:rPr>
              <w:t xml:space="preserve">. </w:t>
            </w:r>
          </w:p>
          <w:p w14:paraId="49C63367" w14:textId="77777777" w:rsidR="006D4235" w:rsidRPr="008E2CC5" w:rsidRDefault="006D4235" w:rsidP="009B20AD">
            <w:pPr>
              <w:spacing w:line="360" w:lineRule="auto"/>
              <w:rPr>
                <w:lang w:val="en-GB"/>
              </w:rPr>
            </w:pPr>
          </w:p>
          <w:p w14:paraId="53AED49A" w14:textId="0A5E46F0" w:rsidR="006D4235" w:rsidRPr="008E2CC5" w:rsidRDefault="00ED54A1" w:rsidP="009B20A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Done </w:t>
            </w:r>
            <w:proofErr w:type="gramStart"/>
            <w:r>
              <w:rPr>
                <w:lang w:val="en-GB"/>
              </w:rPr>
              <w:t>at</w:t>
            </w:r>
            <w:r w:rsidR="006D4235" w:rsidRPr="008E2CC5">
              <w:rPr>
                <w:lang w:val="en-GB"/>
              </w:rPr>
              <w:t xml:space="preserve"> .....</w:t>
            </w:r>
            <w:r w:rsidR="0095432A">
              <w:rPr>
                <w:lang w:val="en-GB"/>
              </w:rPr>
              <w:t>..........</w:t>
            </w:r>
            <w:r w:rsidR="006D4235" w:rsidRPr="008E2CC5">
              <w:rPr>
                <w:lang w:val="en-GB"/>
              </w:rPr>
              <w:t>..</w:t>
            </w:r>
            <w:proofErr w:type="gramEnd"/>
            <w:r w:rsidR="006D4235" w:rsidRPr="008E2CC5"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on</w:t>
            </w:r>
            <w:proofErr w:type="gramEnd"/>
            <w:r w:rsidR="006D4235" w:rsidRPr="008E2CC5">
              <w:rPr>
                <w:lang w:val="en-GB"/>
              </w:rPr>
              <w:t xml:space="preserve">      </w:t>
            </w:r>
            <w:r w:rsidR="00911882">
              <w:rPr>
                <w:lang w:val="en-GB"/>
              </w:rPr>
              <w:t>…</w:t>
            </w:r>
            <w:r w:rsidR="006D4235" w:rsidRPr="008E2CC5">
              <w:rPr>
                <w:lang w:val="en-GB"/>
              </w:rPr>
              <w:t>/</w:t>
            </w:r>
            <w:r w:rsidR="00911882">
              <w:rPr>
                <w:lang w:val="en-GB"/>
              </w:rPr>
              <w:t>…</w:t>
            </w:r>
            <w:r w:rsidR="006D4235" w:rsidRPr="008E2CC5">
              <w:rPr>
                <w:lang w:val="en-GB"/>
              </w:rPr>
              <w:t xml:space="preserve">/                          </w:t>
            </w:r>
            <w:r w:rsidR="0095432A">
              <w:rPr>
                <w:lang w:val="en-GB"/>
              </w:rPr>
              <w:t xml:space="preserve">      </w:t>
            </w:r>
            <w:r w:rsidR="006D4235" w:rsidRPr="008E2CC5">
              <w:rPr>
                <w:lang w:val="en-GB"/>
              </w:rPr>
              <w:t xml:space="preserve">    Mr/M</w:t>
            </w:r>
            <w:r>
              <w:rPr>
                <w:lang w:val="en-GB"/>
              </w:rPr>
              <w:t>s</w:t>
            </w:r>
            <w:r w:rsidR="006D4235" w:rsidRPr="008E2CC5">
              <w:rPr>
                <w:lang w:val="en-GB"/>
              </w:rPr>
              <w:t xml:space="preserve"> </w:t>
            </w:r>
            <w:r w:rsidR="00911882">
              <w:rPr>
                <w:lang w:val="en-GB"/>
              </w:rPr>
              <w:t>...................</w:t>
            </w:r>
            <w:r w:rsidR="009B20AD" w:rsidRPr="008E2CC5">
              <w:rPr>
                <w:lang w:val="en-GB"/>
              </w:rPr>
              <w:t>.......</w:t>
            </w:r>
            <w:r w:rsidR="0095432A">
              <w:rPr>
                <w:lang w:val="en-GB"/>
              </w:rPr>
              <w:t>..........</w:t>
            </w:r>
            <w:r w:rsidR="009B20AD" w:rsidRPr="008E2CC5">
              <w:rPr>
                <w:lang w:val="en-GB"/>
              </w:rPr>
              <w:t>..</w:t>
            </w:r>
            <w:r w:rsidR="006D4235" w:rsidRPr="008E2CC5">
              <w:rPr>
                <w:lang w:val="en-GB"/>
              </w:rPr>
              <w:t xml:space="preserve">      </w:t>
            </w:r>
            <w:r w:rsidR="0095432A">
              <w:rPr>
                <w:lang w:val="en-GB"/>
              </w:rPr>
              <w:t>Position</w:t>
            </w:r>
            <w:proofErr w:type="gramStart"/>
            <w:r w:rsidR="0095432A">
              <w:rPr>
                <w:lang w:val="en-GB"/>
              </w:rPr>
              <w:t>:</w:t>
            </w:r>
            <w:r w:rsidR="006D4235" w:rsidRPr="008E2CC5">
              <w:rPr>
                <w:lang w:val="en-GB"/>
              </w:rPr>
              <w:t xml:space="preserve"> ........</w:t>
            </w:r>
            <w:proofErr w:type="gramEnd"/>
            <w:r w:rsidR="00911882">
              <w:rPr>
                <w:lang w:val="en-GB"/>
              </w:rPr>
              <w:t xml:space="preserve"> </w:t>
            </w:r>
            <w:r w:rsidR="00911882">
              <w:rPr>
                <w:lang w:val="en-GB"/>
              </w:rPr>
              <w:t>...................</w:t>
            </w:r>
            <w:bookmarkStart w:id="0" w:name="_GoBack"/>
            <w:bookmarkEnd w:id="0"/>
          </w:p>
          <w:p w14:paraId="751EFE25" w14:textId="05224FB5" w:rsidR="006D4235" w:rsidRPr="008E2CC5" w:rsidRDefault="006D4235" w:rsidP="009B20AD">
            <w:pPr>
              <w:spacing w:line="360" w:lineRule="auto"/>
              <w:rPr>
                <w:lang w:val="en-GB"/>
              </w:rPr>
            </w:pPr>
            <w:r w:rsidRPr="008E2CC5">
              <w:rPr>
                <w:lang w:val="en-GB"/>
              </w:rPr>
              <w:tab/>
            </w:r>
            <w:r w:rsidRPr="008E2CC5">
              <w:rPr>
                <w:lang w:val="en-GB"/>
              </w:rPr>
              <w:tab/>
            </w:r>
            <w:r w:rsidRPr="008E2CC5">
              <w:rPr>
                <w:lang w:val="en-GB"/>
              </w:rPr>
              <w:tab/>
            </w:r>
            <w:r w:rsidRPr="008E2CC5">
              <w:rPr>
                <w:lang w:val="en-GB"/>
              </w:rPr>
              <w:tab/>
              <w:t xml:space="preserve">           Signature:       </w:t>
            </w:r>
          </w:p>
          <w:p w14:paraId="4108C85A" w14:textId="77777777" w:rsidR="00373A3F" w:rsidRPr="008E2CC5" w:rsidRDefault="00373A3F" w:rsidP="009B20AD">
            <w:pPr>
              <w:spacing w:before="40" w:after="40" w:line="360" w:lineRule="auto"/>
              <w:rPr>
                <w:lang w:val="en-GB"/>
              </w:rPr>
            </w:pPr>
          </w:p>
        </w:tc>
      </w:tr>
    </w:tbl>
    <w:p w14:paraId="218A8DDB" w14:textId="77777777" w:rsidR="00436057" w:rsidRPr="008E2CC5" w:rsidRDefault="00436057">
      <w:pPr>
        <w:rPr>
          <w:lang w:val="en-GB"/>
        </w:rPr>
      </w:pPr>
    </w:p>
    <w:sectPr w:rsidR="00436057" w:rsidRPr="008E2CC5" w:rsidSect="004E4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68ED"/>
    <w:multiLevelType w:val="hybridMultilevel"/>
    <w:tmpl w:val="5880843A"/>
    <w:lvl w:ilvl="0" w:tplc="94D2B7CA">
      <w:numFmt w:val="bullet"/>
      <w:lvlText w:val=""/>
      <w:lvlJc w:val="left"/>
      <w:pPr>
        <w:ind w:left="50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542D2A"/>
    <w:multiLevelType w:val="hybridMultilevel"/>
    <w:tmpl w:val="E3D4E1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4623F"/>
    <w:multiLevelType w:val="hybridMultilevel"/>
    <w:tmpl w:val="593CE49E"/>
    <w:lvl w:ilvl="0" w:tplc="6CCC2E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B8"/>
    <w:rsid w:val="000C1CCD"/>
    <w:rsid w:val="000C3B94"/>
    <w:rsid w:val="0011268C"/>
    <w:rsid w:val="0018512F"/>
    <w:rsid w:val="00305518"/>
    <w:rsid w:val="003168F5"/>
    <w:rsid w:val="003429CE"/>
    <w:rsid w:val="00373A3F"/>
    <w:rsid w:val="003D6CD1"/>
    <w:rsid w:val="00436057"/>
    <w:rsid w:val="00445E36"/>
    <w:rsid w:val="00446989"/>
    <w:rsid w:val="004C29E1"/>
    <w:rsid w:val="004E462E"/>
    <w:rsid w:val="004E4DDB"/>
    <w:rsid w:val="005F0AD3"/>
    <w:rsid w:val="00637E97"/>
    <w:rsid w:val="006D4235"/>
    <w:rsid w:val="006E7667"/>
    <w:rsid w:val="007475BA"/>
    <w:rsid w:val="008B77FE"/>
    <w:rsid w:val="008E2CC5"/>
    <w:rsid w:val="00911882"/>
    <w:rsid w:val="0095432A"/>
    <w:rsid w:val="009B20AD"/>
    <w:rsid w:val="00AC09B8"/>
    <w:rsid w:val="00AD1AEF"/>
    <w:rsid w:val="00B734F6"/>
    <w:rsid w:val="00C25DDB"/>
    <w:rsid w:val="00D016A5"/>
    <w:rsid w:val="00D21239"/>
    <w:rsid w:val="00D6113B"/>
    <w:rsid w:val="00DC3B74"/>
    <w:rsid w:val="00DC6786"/>
    <w:rsid w:val="00ED54A1"/>
    <w:rsid w:val="00F0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B71"/>
  <w15:chartTrackingRefBased/>
  <w15:docId w15:val="{1D8B96BC-0588-49DC-AC29-7765F689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8B77FE"/>
    <w:rPr>
      <w:lang w:val="fr-FR"/>
    </w:rPr>
  </w:style>
  <w:style w:type="paragraph" w:styleId="Paragraphedeliste">
    <w:name w:val="List Paragraph"/>
    <w:basedOn w:val="Normal"/>
    <w:uiPriority w:val="34"/>
    <w:qFormat/>
    <w:rsid w:val="00373A3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5E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5E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5E3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5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E3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E7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cico\AppData\Local\Temp\user-office@ill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ILL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caillot</dc:creator>
  <cp:keywords/>
  <dc:description/>
  <cp:lastModifiedBy>Giovanna Cicognani</cp:lastModifiedBy>
  <cp:revision>3</cp:revision>
  <cp:lastPrinted>2020-08-07T14:11:00Z</cp:lastPrinted>
  <dcterms:created xsi:type="dcterms:W3CDTF">2020-08-11T11:19:00Z</dcterms:created>
  <dcterms:modified xsi:type="dcterms:W3CDTF">2020-08-11T11:21:00Z</dcterms:modified>
</cp:coreProperties>
</file>